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5D84" w14:textId="47D5F3C3" w:rsidR="00393E3F" w:rsidRDefault="00803DD1" w:rsidP="00393E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Syllabus Section 1</w:t>
      </w:r>
      <w:r w:rsidR="0048739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393E3F" w:rsidRPr="00393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Political developments in </w:t>
      </w:r>
      <w:r w:rsidR="00754F31">
        <w:rPr>
          <w:rFonts w:ascii="Times New Roman" w:hAnsi="Times New Roman" w:cs="Times New Roman"/>
          <w:b/>
          <w:color w:val="000000"/>
          <w:sz w:val="28"/>
          <w:szCs w:val="28"/>
        </w:rPr>
        <w:t>the United States (1945-1980) and Canada (1945-1982)</w:t>
      </w:r>
    </w:p>
    <w:p w14:paraId="49972E3F" w14:textId="77777777" w:rsidR="00754F31" w:rsidRPr="00393E3F" w:rsidRDefault="00754F31" w:rsidP="00393E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8730F3" w14:textId="77777777" w:rsid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This section explores the domestic concerns and political developments in the United States and Canada, with a specific focus on the domestic policies and achievements of particular leaders in each country. In the United States, there is also a focus on economic development and the changing composition of the main political parties. In Canada, there is an exploration of the separatism of the Quiet Revolution. </w:t>
      </w:r>
    </w:p>
    <w:p w14:paraId="4ABBE41B" w14:textId="77777777" w:rsid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ABBBF" w14:textId="6CE5BC2A" w:rsid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• Truman and the Fair Deal; domestic policies of Eisenhower </w:t>
      </w:r>
    </w:p>
    <w:p w14:paraId="5FFD7326" w14:textId="77777777" w:rsid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• Kennedy and the New Frontier; Johnson and the Great Society </w:t>
      </w:r>
    </w:p>
    <w:p w14:paraId="7A42176C" w14:textId="073E79BC" w:rsid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• Nixon’s domestic policies; Watergate and possible impeachment; Ford’s domestic policies and pardon of Nixon; Carter’s domestic policies; </w:t>
      </w:r>
      <w:r w:rsidR="009B7A66">
        <w:rPr>
          <w:rFonts w:ascii="Times New Roman" w:hAnsi="Times New Roman" w:cs="Times New Roman"/>
          <w:color w:val="000000"/>
          <w:sz w:val="28"/>
          <w:szCs w:val="28"/>
        </w:rPr>
        <w:t xml:space="preserve">changes </w:t>
      </w:r>
      <w:bookmarkStart w:id="0" w:name="_GoBack"/>
      <w:bookmarkEnd w:id="0"/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and internal conflicts within the Democratic and Republican parties in the 1960s and 1970s, and the impact on elections </w:t>
      </w:r>
    </w:p>
    <w:p w14:paraId="38A55E0F" w14:textId="77777777" w:rsid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• Domestic policies of Canadian prime ministers: St Laurent, Diefenbaker; political stability and nationalism; social and political change under Pearson and Trudeau </w:t>
      </w:r>
    </w:p>
    <w:p w14:paraId="03AA6C16" w14:textId="3B16431C" w:rsidR="0048739B" w:rsidRPr="0048739B" w:rsidRDefault="0048739B" w:rsidP="00487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• Causes and effects of the Quiet Revolution; rise of Quebec nationalism, the Front de </w:t>
      </w:r>
      <w:proofErr w:type="spellStart"/>
      <w:r w:rsidRPr="0048739B">
        <w:rPr>
          <w:rFonts w:ascii="Times New Roman" w:hAnsi="Times New Roman" w:cs="Times New Roman"/>
          <w:color w:val="000000"/>
          <w:sz w:val="28"/>
          <w:szCs w:val="28"/>
        </w:rPr>
        <w:t>Libération</w:t>
      </w:r>
      <w:proofErr w:type="spellEnd"/>
      <w:r w:rsidRPr="0048739B">
        <w:rPr>
          <w:rFonts w:ascii="Times New Roman" w:hAnsi="Times New Roman" w:cs="Times New Roman"/>
          <w:color w:val="000000"/>
          <w:sz w:val="28"/>
          <w:szCs w:val="28"/>
        </w:rPr>
        <w:t xml:space="preserve"> du Québec (FLQ) and the October Crisis of 1970</w:t>
      </w:r>
    </w:p>
    <w:p w14:paraId="59E6B7A8" w14:textId="27A4475D" w:rsidR="00A96A39" w:rsidRPr="00393E3F" w:rsidRDefault="00A96A39" w:rsidP="00803D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6A39" w:rsidRPr="00393E3F" w:rsidSect="00DF6A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94D"/>
    <w:multiLevelType w:val="hybridMultilevel"/>
    <w:tmpl w:val="A09A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E3F"/>
    <w:rsid w:val="00393E3F"/>
    <w:rsid w:val="0048739B"/>
    <w:rsid w:val="00754F31"/>
    <w:rsid w:val="00803DD1"/>
    <w:rsid w:val="009B7A66"/>
    <w:rsid w:val="00A47931"/>
    <w:rsid w:val="00A96A39"/>
    <w:rsid w:val="00DF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8E3D5"/>
  <w15:docId w15:val="{5B6C403F-5D22-4194-BEE7-52EEEE3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 Nelson</cp:lastModifiedBy>
  <cp:revision>2</cp:revision>
  <dcterms:created xsi:type="dcterms:W3CDTF">2018-07-02T16:17:00Z</dcterms:created>
  <dcterms:modified xsi:type="dcterms:W3CDTF">2018-07-02T16:17:00Z</dcterms:modified>
</cp:coreProperties>
</file>